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3BAD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bookmarkStart w:id="1" w:name="_GoBack"/>
      <w:bookmarkEnd w:id="1"/>
      <w:bookmarkStart w:id="0" w:name="_Hlk94212253"/>
      <w:r>
        <w:rPr>
          <w:rFonts w:hint="eastAsia" w:ascii="方正小标宋简体" w:hAnsi="方正小标宋简体" w:eastAsia="方正小标宋简体"/>
          <w:sz w:val="44"/>
          <w:szCs w:val="44"/>
        </w:rPr>
        <w:t>《应征公民体格检查标准》</w:t>
      </w:r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摘要</w:t>
      </w:r>
    </w:p>
    <w:p w14:paraId="47A43C6E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</w:p>
    <w:p w14:paraId="02AF270D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外科</w:t>
      </w:r>
    </w:p>
    <w:p w14:paraId="1479BE1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第一条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男性身高</w:t>
      </w:r>
      <w:r>
        <w:rPr>
          <w:rFonts w:ascii="Times New Roman" w:hAnsi="Times New Roman" w:cs="Times New Roman"/>
          <w:sz w:val="32"/>
          <w:szCs w:val="32"/>
        </w:rPr>
        <w:t>160cm</w:t>
      </w:r>
      <w:r>
        <w:rPr>
          <w:rFonts w:hint="eastAsia" w:ascii="仿宋_GB2312" w:hAnsi="Helvetica" w:eastAsia="仿宋_GB2312"/>
          <w:sz w:val="32"/>
          <w:szCs w:val="32"/>
        </w:rPr>
        <w:t>以上，女性身高</w:t>
      </w:r>
      <w:r>
        <w:rPr>
          <w:rFonts w:ascii="Times New Roman" w:hAnsi="Times New Roman" w:cs="Times New Roman"/>
          <w:sz w:val="32"/>
          <w:szCs w:val="32"/>
        </w:rPr>
        <w:t>158cm</w:t>
      </w:r>
      <w:r>
        <w:rPr>
          <w:rFonts w:hint="eastAsia" w:ascii="仿宋_GB2312" w:hAnsi="Helvetica" w:eastAsia="仿宋_GB2312"/>
          <w:sz w:val="32"/>
          <w:szCs w:val="32"/>
        </w:rPr>
        <w:t>以上，合格。条件兵身高条件按有关标准执行。</w:t>
      </w:r>
    </w:p>
    <w:p w14:paraId="1D7E642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体重符合下列条件且空腹血糖</w:t>
      </w:r>
      <w:r>
        <w:rPr>
          <w:rFonts w:ascii="Times New Roman" w:hAnsi="Times New Roman" w:cs="Times New Roman"/>
          <w:sz w:val="32"/>
          <w:szCs w:val="32"/>
        </w:rPr>
        <w:t>&lt;7.0mmol/L</w:t>
      </w:r>
      <w:r>
        <w:rPr>
          <w:rFonts w:hint="eastAsia" w:ascii="仿宋_GB2312" w:hAnsi="Helvetica" w:eastAsia="仿宋_GB2312"/>
          <w:sz w:val="32"/>
          <w:szCs w:val="32"/>
        </w:rPr>
        <w:t>的，合格。</w:t>
      </w:r>
    </w:p>
    <w:p w14:paraId="14D611C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（一）男性：</w:t>
      </w:r>
      <w:r>
        <w:rPr>
          <w:rFonts w:ascii="Times New Roman" w:hAnsi="Times New Roman" w:cs="Times New Roman"/>
          <w:sz w:val="32"/>
          <w:szCs w:val="32"/>
        </w:rPr>
        <w:t>17.5≤BMI&lt;30,</w:t>
      </w:r>
      <w:r>
        <w:rPr>
          <w:rFonts w:hint="eastAsia" w:ascii="仿宋_GB2312" w:hAnsi="Helvetica" w:eastAsia="仿宋_GB2312"/>
          <w:sz w:val="32"/>
          <w:szCs w:val="32"/>
        </w:rPr>
        <w:t>其中：</w:t>
      </w:r>
      <w:r>
        <w:rPr>
          <w:rFonts w:ascii="Times New Roman" w:hAnsi="Times New Roman" w:cs="Times New Roman"/>
          <w:sz w:val="32"/>
          <w:szCs w:val="32"/>
        </w:rPr>
        <w:t>17.5≤</w:t>
      </w:r>
      <w:r>
        <w:rPr>
          <w:rFonts w:hint="eastAsia" w:ascii="仿宋_GB2312" w:hAnsi="Helvetica" w:eastAsia="仿宋_GB2312"/>
          <w:sz w:val="32"/>
          <w:szCs w:val="32"/>
        </w:rPr>
        <w:t>男性身体条件兵</w:t>
      </w:r>
      <w:r>
        <w:rPr>
          <w:rFonts w:ascii="Times New Roman" w:hAnsi="Times New Roman" w:cs="Times New Roman"/>
          <w:sz w:val="32"/>
          <w:szCs w:val="32"/>
        </w:rPr>
        <w:t>BMI&lt;27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7375BE2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（二）女性：</w:t>
      </w:r>
      <w:r>
        <w:rPr>
          <w:rFonts w:ascii="Times New Roman" w:hAnsi="Times New Roman" w:cs="Times New Roman"/>
          <w:sz w:val="32"/>
          <w:szCs w:val="32"/>
        </w:rPr>
        <w:t>17≤BMI&lt;24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070E13A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BMI≥28</w:t>
      </w:r>
      <w:r>
        <w:rPr>
          <w:rFonts w:hint="eastAsia" w:ascii="仿宋_GB2312" w:hAnsi="Helvetica" w:eastAsia="仿宋_GB2312"/>
          <w:sz w:val="32"/>
          <w:szCs w:val="32"/>
        </w:rPr>
        <w:t>须加查血液化血红蛋白检查项目，糖化血红蛋白百分比</w:t>
      </w:r>
      <w:r>
        <w:rPr>
          <w:rFonts w:ascii="Times New Roman" w:hAnsi="Times New Roman" w:cs="Times New Roman"/>
          <w:sz w:val="32"/>
          <w:szCs w:val="32"/>
        </w:rPr>
        <w:t>&lt;6.5%</w:t>
      </w:r>
      <w:r>
        <w:rPr>
          <w:rFonts w:hint="eastAsia" w:ascii="仿宋_GB2312" w:hAnsi="Helvetica" w:eastAsia="仿宋_GB2312"/>
          <w:sz w:val="32"/>
          <w:szCs w:val="32"/>
        </w:rPr>
        <w:t>，合格。</w:t>
      </w:r>
    </w:p>
    <w:p w14:paraId="42159E6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BMI=</w:t>
      </w:r>
      <w:r>
        <w:rPr>
          <w:rFonts w:hint="eastAsia" w:ascii="仿宋_GB2312" w:hAnsi="Helvetica" w:eastAsia="仿宋_GB2312"/>
          <w:sz w:val="32"/>
          <w:szCs w:val="32"/>
        </w:rPr>
        <w:t>体重（千克）除以身高（米）的平方）</w:t>
      </w:r>
    </w:p>
    <w:p w14:paraId="526AA4F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颅脑外伤，颅脑畸形，颅脑手术史，脑外伤后综合症，不合格。</w:t>
      </w:r>
    </w:p>
    <w:p w14:paraId="60487A5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颈部运动功能受限，斜颈，</w:t>
      </w:r>
      <w:r>
        <w:rPr>
          <w:rFonts w:ascii="Times New Roman" w:hAnsi="Times New Roman" w:cs="Times New Roman"/>
          <w:sz w:val="32"/>
          <w:szCs w:val="32"/>
        </w:rPr>
        <w:t>Ⅲ</w:t>
      </w:r>
      <w:r>
        <w:rPr>
          <w:rFonts w:hint="eastAsia" w:ascii="仿宋_GB2312" w:hAnsi="Helvetica" w:eastAsia="仿宋_GB2312"/>
          <w:sz w:val="32"/>
          <w:szCs w:val="32"/>
        </w:rPr>
        <w:t>度以上单纯性甲状腺肿，乳腺肿瘤，不合格。单纯性甲状腺肿，条件兵不合格。</w:t>
      </w:r>
    </w:p>
    <w:p w14:paraId="578B36A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12BD4C1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031DB00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（一）可自行矫正的脊柱侧弯；</w:t>
      </w:r>
    </w:p>
    <w:p w14:paraId="24F6DEE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（二）四肢单纯性骨折，治愈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年后，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线片显示骨折线消失，复位良好，无功能障碍及后遗症（条件兵除外）；</w:t>
      </w:r>
    </w:p>
    <w:p w14:paraId="2DD2F08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关节弹响排除骨关节疾病或损伤，不影响正常功能的；</w:t>
      </w:r>
    </w:p>
    <w:p w14:paraId="1062785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（四）大骨节病仅指、趾关节稍粗大，无自觉症状，无功能障碍（仅陆勤人员）；</w:t>
      </w:r>
    </w:p>
    <w:p w14:paraId="2CB02AE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（五）轻度胸廓畸形（条件兵除外）。</w:t>
      </w:r>
    </w:p>
    <w:p w14:paraId="7D6BA73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肘关节过伸超过</w:t>
      </w: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hint="eastAsia" w:ascii="仿宋_GB2312" w:hAnsi="Helvetica" w:eastAsia="仿宋_GB2312"/>
          <w:sz w:val="32"/>
          <w:szCs w:val="32"/>
        </w:rPr>
        <w:t>度，肘关节外翻超过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Helvetica" w:eastAsia="仿宋_GB2312"/>
          <w:sz w:val="32"/>
          <w:szCs w:val="32"/>
        </w:rPr>
        <w:t>度，或虽未超过前述规定但存在功能障碍，不合格。</w:t>
      </w:r>
    </w:p>
    <w:p w14:paraId="25FA5F5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下蹲不全，两下肢不等长超过</w:t>
      </w:r>
      <w:r>
        <w:rPr>
          <w:rFonts w:ascii="Times New Roman" w:hAnsi="Times New Roman" w:cs="Times New Roman"/>
          <w:sz w:val="32"/>
          <w:szCs w:val="32"/>
        </w:rPr>
        <w:t>2cm</w:t>
      </w:r>
      <w:r>
        <w:rPr>
          <w:rFonts w:hint="eastAsia" w:ascii="仿宋_GB2312" w:hAnsi="Helvetica" w:eastAsia="仿宋_GB2312"/>
          <w:sz w:val="32"/>
          <w:szCs w:val="32"/>
        </w:rPr>
        <w:t>，膝内翻股骨内髁间距离和膝外翻胫骨内踝间距离超过</w:t>
      </w:r>
      <w:r>
        <w:rPr>
          <w:rFonts w:ascii="Times New Roman" w:hAnsi="Times New Roman" w:cs="Times New Roman"/>
          <w:sz w:val="32"/>
          <w:szCs w:val="32"/>
        </w:rPr>
        <w:t>7cm</w:t>
      </w:r>
      <w:r>
        <w:rPr>
          <w:rFonts w:hint="eastAsia" w:ascii="仿宋_GB2312" w:hAnsi="Helvetica" w:eastAsia="仿宋_GB2312"/>
          <w:sz w:val="32"/>
          <w:szCs w:val="32"/>
        </w:rPr>
        <w:t>（条件兵超过</w:t>
      </w:r>
      <w:r>
        <w:rPr>
          <w:rFonts w:ascii="Times New Roman" w:hAnsi="Times New Roman" w:cs="Times New Roman"/>
          <w:sz w:val="32"/>
          <w:szCs w:val="32"/>
        </w:rPr>
        <w:t>4cm</w:t>
      </w:r>
      <w:r>
        <w:rPr>
          <w:rFonts w:hint="eastAsia" w:ascii="仿宋_GB2312" w:hAnsi="Helvetica" w:eastAsia="仿宋_GB2312"/>
          <w:sz w:val="32"/>
          <w:szCs w:val="32"/>
        </w:rPr>
        <w:t>），或虽未超过前述规定但步态异常，不合格。</w:t>
      </w:r>
    </w:p>
    <w:p w14:paraId="11276FC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轻度下蹲不全（膝后夹角</w:t>
      </w:r>
      <w:r>
        <w:rPr>
          <w:rFonts w:ascii="Times New Roman" w:hAnsi="Times New Roman" w:cs="Times New Roman"/>
          <w:sz w:val="32"/>
          <w:szCs w:val="32"/>
        </w:rPr>
        <w:t>≤45</w:t>
      </w:r>
      <w:r>
        <w:rPr>
          <w:rFonts w:hint="eastAsia" w:ascii="仿宋_GB2312" w:hAnsi="Helvetica" w:eastAsia="仿宋_GB2312"/>
          <w:sz w:val="32"/>
          <w:szCs w:val="32"/>
        </w:rPr>
        <w:t>度），除条件兵外合格。</w:t>
      </w:r>
    </w:p>
    <w:p w14:paraId="30F81ED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39C3765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手指、足趾残缺或畸形，足底弓完全消失的扁平足，重度皲裂症，不合格。</w:t>
      </w:r>
    </w:p>
    <w:p w14:paraId="1A9EF05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恶性肿瘤，面颈部长径超过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的良性肿瘤、囊肿，其他部位长径超过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的良性肿瘤、囊肿，或虽未超出前述规定但影响功能和训练的，不合格。</w:t>
      </w:r>
    </w:p>
    <w:p w14:paraId="5E764D0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瘢痕体质，面颈部长径超过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或影响功能的瘢痕，其他部位影响功能的瘢痕，不合格。</w:t>
      </w:r>
    </w:p>
    <w:p w14:paraId="7B76248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面颈部文身，着军队制式体能训练服其他裸露部位长径超过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的文身，其他部位长径超过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的文身，男性文眉、文眼线、文唇，女性文唇，不合格。</w:t>
      </w:r>
    </w:p>
    <w:p w14:paraId="7E64ACE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脉管炎，动脉瘤，中、重度下肢静脉曲张和精索静脉曲张，不合格。下肢静脉曲张，精索静脉曲张，条件兵不合格。</w:t>
      </w:r>
    </w:p>
    <w:p w14:paraId="774A13F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胸、腹腔手术史，疝，脱肛，肛瘘，肛旁脓肿，重度陈旧性肛裂，环状痔，混合痔，不合格。</w:t>
      </w:r>
    </w:p>
    <w:p w14:paraId="6FED339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79E1E71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（一）阑尾炎手术后半年以上，无后遗症；</w:t>
      </w:r>
    </w:p>
    <w:p w14:paraId="6A6C8F6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（二）腹股沟疝、股疝手术后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年以上，无后遗症；</w:t>
      </w:r>
    </w:p>
    <w:p w14:paraId="61C6B8C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0.8cm</w:t>
      </w:r>
      <w:r>
        <w:rPr>
          <w:rFonts w:hint="eastAsia" w:ascii="仿宋_GB2312" w:hAnsi="Helvetica" w:eastAsia="仿宋_GB2312"/>
          <w:sz w:val="32"/>
          <w:szCs w:val="32"/>
        </w:rPr>
        <w:t>以下的混合痔。</w:t>
      </w:r>
    </w:p>
    <w:p w14:paraId="1FABEAB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泌尿生殖系统疾病或损伤及其后遗症，生殖器官畸形或发育不全，单睾，隐睾及其术后，不合格。</w:t>
      </w:r>
    </w:p>
    <w:p w14:paraId="21580CF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49F6A9E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（一）无自觉症状的轻度非交通性精索鞘膜积液，不大于健侧睾丸（条件兵除外）；</w:t>
      </w:r>
    </w:p>
    <w:p w14:paraId="16E045D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（二）无自觉症状的睾丸鞘膜积液，包括睾丸在内不大于健侧睾丸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倍（条件兵除外）；</w:t>
      </w:r>
    </w:p>
    <w:p w14:paraId="34E4949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（三）交通性鞘膜积液，手术后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年以上无复发，无后遗症；</w:t>
      </w:r>
    </w:p>
    <w:p w14:paraId="40260B6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（四）无压痛、无自觉症状的精索、副睾小结节，数量在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0E90230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（五）包茎、包皮过长（条件兵除外）；</w:t>
      </w:r>
    </w:p>
    <w:p w14:paraId="4A9C3DE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（六）轻度急性包皮炎、阴囊炎。</w:t>
      </w:r>
    </w:p>
    <w:p w14:paraId="67006F0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重度腋臭，不合格。轻度腋臭，条件兵不合格。</w:t>
      </w:r>
    </w:p>
    <w:p w14:paraId="16B0801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头癣，泛发性体癣，疥疮，慢性泛发性湿疹，慢性荨麻疹，泛发性神经性皮炎，银屑病，面颈部长径超过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的血管痣、色素痣、胎痣和白癜风，其他传染性或难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以治愈的皮肤病，不合格。多发性毛囊炎，皮肤对刺激物过敏或有接触性皮炎史，手足部位近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年连续发生冻疮，条件兵不合格。</w:t>
      </w:r>
    </w:p>
    <w:p w14:paraId="0C2FBC3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1E536D9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（一）单发局限性神经性皮炎，长径在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01A0A9E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（二）股癣，手（足）癣，甲（指、趾）癣，躯干花斑癣；</w:t>
      </w:r>
    </w:p>
    <w:p w14:paraId="0BA3C20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（三）身体其他部位白癜风不超过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处，每处长径在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以下。</w:t>
      </w:r>
    </w:p>
    <w:p w14:paraId="2457C46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5616E020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内科</w:t>
      </w:r>
    </w:p>
    <w:p w14:paraId="46A1040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血压在下列范围，合格。</w:t>
      </w:r>
    </w:p>
    <w:p w14:paraId="2A236A6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（一）收缩压</w:t>
      </w:r>
      <w:r>
        <w:rPr>
          <w:rFonts w:ascii="Times New Roman" w:hAnsi="Times New Roman" w:cs="Times New Roman"/>
          <w:sz w:val="32"/>
          <w:szCs w:val="32"/>
        </w:rPr>
        <w:t>≥90 mmHg</w:t>
      </w:r>
      <w:r>
        <w:rPr>
          <w:rFonts w:hint="eastAsia" w:ascii="仿宋_GB2312" w:hAnsi="Helvetica" w:eastAsia="仿宋_GB2312"/>
          <w:sz w:val="32"/>
          <w:szCs w:val="32"/>
        </w:rPr>
        <w:t>，＜</w:t>
      </w:r>
      <w:r>
        <w:rPr>
          <w:rFonts w:ascii="Times New Roman" w:hAnsi="Times New Roman" w:cs="Times New Roman"/>
          <w:sz w:val="32"/>
          <w:szCs w:val="32"/>
        </w:rPr>
        <w:t>140 mmHg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2BB5318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（二）舒张压</w:t>
      </w:r>
      <w:r>
        <w:rPr>
          <w:rFonts w:ascii="Times New Roman" w:hAnsi="Times New Roman" w:cs="Times New Roman"/>
          <w:sz w:val="32"/>
          <w:szCs w:val="32"/>
        </w:rPr>
        <w:t>≥60 mmHg</w:t>
      </w:r>
      <w:r>
        <w:rPr>
          <w:rFonts w:hint="eastAsia" w:ascii="仿宋_GB2312" w:hAnsi="Helvetica" w:eastAsia="仿宋_GB2312"/>
          <w:sz w:val="32"/>
          <w:szCs w:val="32"/>
        </w:rPr>
        <w:t>，＜</w:t>
      </w:r>
      <w:r>
        <w:rPr>
          <w:rFonts w:ascii="Times New Roman" w:hAnsi="Times New Roman" w:cs="Times New Roman"/>
          <w:sz w:val="32"/>
          <w:szCs w:val="32"/>
        </w:rPr>
        <w:t>90 mmHg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6138FE0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心率在下列范围，合格。</w:t>
      </w:r>
    </w:p>
    <w:p w14:paraId="6276160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（一）心率</w:t>
      </w:r>
      <w:r>
        <w:rPr>
          <w:rFonts w:ascii="Times New Roman" w:hAnsi="Times New Roman" w:cs="Times New Roman"/>
          <w:sz w:val="32"/>
          <w:szCs w:val="32"/>
        </w:rPr>
        <w:t>60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100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分；</w:t>
      </w:r>
    </w:p>
    <w:p w14:paraId="6738E3C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（二）心率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59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分或</w:t>
      </w:r>
      <w:r>
        <w:rPr>
          <w:rFonts w:ascii="Times New Roman" w:hAnsi="Times New Roman" w:cs="Times New Roman"/>
          <w:sz w:val="32"/>
          <w:szCs w:val="32"/>
        </w:rPr>
        <w:t>101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110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分，经检查系生理性（条件兵除外）。</w:t>
      </w:r>
    </w:p>
    <w:p w14:paraId="0C887C6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高血压病，器质性心脏病，血管疾病，右位心脏，不合格。</w:t>
      </w:r>
    </w:p>
    <w:p w14:paraId="6B194D1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44AF44B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（一）听诊发现心律不齐、心脏收缩期杂音的，经检查系生理性（条件兵除外）；</w:t>
      </w:r>
    </w:p>
    <w:p w14:paraId="12ED21B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（二）直立性低血压、周围血管舒缩障碍（仅陆勤人员）。</w:t>
      </w:r>
    </w:p>
    <w:p w14:paraId="2E322FA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565B2E4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第二十二条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严重慢性胃、肠疾病，肝脏、胆囊、脾脏、胰腺疾病，内脏下垂，腹部包块，不合格。</w:t>
      </w:r>
    </w:p>
    <w:p w14:paraId="030A2E8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38A7023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（一）仰卧位，平静呼吸，在右锁骨中线肋缘下触及肝脏不超过</w:t>
      </w:r>
      <w:r>
        <w:rPr>
          <w:rFonts w:ascii="Times New Roman" w:hAnsi="Times New Roman" w:cs="Times New Roman"/>
          <w:sz w:val="32"/>
          <w:szCs w:val="32"/>
        </w:rPr>
        <w:t>1.5cm</w:t>
      </w:r>
      <w:r>
        <w:rPr>
          <w:rFonts w:hint="eastAsia" w:ascii="仿宋_GB2312" w:hAnsi="Helvetica" w:eastAsia="仿宋_GB2312"/>
          <w:sz w:val="32"/>
          <w:szCs w:val="32"/>
        </w:rPr>
        <w:t>，剑突下不超过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，质软，边薄，平滑，无触痛、叩击痛，肝上界在正常范围，左肋缘下未触及脾脏，无贫血，营养状况良好；</w:t>
      </w:r>
    </w:p>
    <w:p w14:paraId="7A0D2C1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（二）既往因患疟疾、血吸虫病、黑热病引起的脾脏肿大，现无自觉症状，无贫血，营养状况良好。</w:t>
      </w:r>
    </w:p>
    <w:p w14:paraId="6662122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第二十三条</w:t>
      </w:r>
      <w:r>
        <w:rPr>
          <w:rStyle w:val="7"/>
          <w:rFonts w:ascii="Times New Roman" w:hAnsi="Times New Roman" w:cs="Times New Roman"/>
          <w:sz w:val="21"/>
          <w:szCs w:val="21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泌尿、血液、内分泌系统疾病，代谢性疾病，免疫性疾病，不合格。</w:t>
      </w:r>
    </w:p>
    <w:p w14:paraId="5B5E3B7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491BA53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449DDAD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（一）急性病毒性肝炎治愈后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年以上未再复发，无症状和体征，实验室检查正常；</w:t>
      </w:r>
    </w:p>
    <w:p w14:paraId="76E0415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（二）原发性肺结核、继发性肺结核、结核性胸膜炎、肾结核、腹膜结核，临床治愈后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年无复发（条件兵除外）；</w:t>
      </w:r>
    </w:p>
    <w:p w14:paraId="14388AE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（三）细菌性痢疾治愈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年以上；</w:t>
      </w:r>
    </w:p>
    <w:p w14:paraId="58351B4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（四）疟疾、黑热病、血吸虫病、阿米巴性痢疾、钩端螺旋体病、流行性出血热、伤寒、副伤寒、布鲁氏菌病，治愈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年以上，无后遗症；</w:t>
      </w:r>
    </w:p>
    <w:p w14:paraId="0864537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（五）丝虫病治愈半年以上，无后遗症。</w:t>
      </w:r>
    </w:p>
    <w:p w14:paraId="0BE248C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癫痫，以及其他神经系统疾病及后遗症，不合格。</w:t>
      </w:r>
    </w:p>
    <w:p w14:paraId="030DF62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精神分裂症，转换性障碍，分离性障碍，抑郁症，躁狂症，精神活性物质滥用和依赖，人格障碍，应激障碍，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睡眠障碍，进食障碍，精神发育迟滞，遗尿症，以及其他精神类疾病，不合格。</w:t>
      </w:r>
    </w:p>
    <w:p w14:paraId="49A7CD3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第二十七条</w:t>
      </w:r>
      <w:r>
        <w:rPr>
          <w:rStyle w:val="7"/>
          <w:rFonts w:ascii="Times New Roman" w:hAnsi="Times New Roman" w:cs="Times New Roman"/>
          <w:sz w:val="21"/>
          <w:szCs w:val="21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影响正常表达的口吃，不合格。</w:t>
      </w:r>
    </w:p>
    <w:p w14:paraId="45789B89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耳鼻咽喉科</w:t>
      </w:r>
    </w:p>
    <w:p w14:paraId="3EF3BE7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听力测定双侧耳语均低于</w:t>
      </w:r>
      <w:r>
        <w:rPr>
          <w:rFonts w:ascii="Times New Roman" w:hAnsi="Times New Roman" w:cs="Times New Roman"/>
          <w:sz w:val="32"/>
          <w:szCs w:val="32"/>
        </w:rPr>
        <w:t>5m</w:t>
      </w:r>
      <w:r>
        <w:rPr>
          <w:rFonts w:hint="eastAsia" w:ascii="仿宋_GB2312" w:hAnsi="Helvetica" w:eastAsia="仿宋_GB2312"/>
          <w:sz w:val="32"/>
          <w:szCs w:val="32"/>
        </w:rPr>
        <w:t>，不合格。</w:t>
      </w:r>
    </w:p>
    <w:p w14:paraId="27DEEA6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一侧耳语</w:t>
      </w:r>
      <w:r>
        <w:rPr>
          <w:rFonts w:ascii="Times New Roman" w:hAnsi="Times New Roman" w:cs="Times New Roman"/>
          <w:sz w:val="32"/>
          <w:szCs w:val="32"/>
        </w:rPr>
        <w:t>5m</w:t>
      </w:r>
      <w:r>
        <w:rPr>
          <w:rFonts w:hint="eastAsia" w:ascii="仿宋_GB2312" w:hAnsi="Helvetica" w:eastAsia="仿宋_GB2312"/>
          <w:sz w:val="32"/>
          <w:szCs w:val="32"/>
        </w:rPr>
        <w:t>、另一侧不低于</w:t>
      </w:r>
      <w:r>
        <w:rPr>
          <w:rFonts w:ascii="Times New Roman" w:hAnsi="Times New Roman" w:cs="Times New Roman"/>
          <w:sz w:val="32"/>
          <w:szCs w:val="32"/>
        </w:rPr>
        <w:t>3m</w:t>
      </w:r>
      <w:r>
        <w:rPr>
          <w:rFonts w:hint="eastAsia" w:ascii="仿宋_GB2312" w:hAnsi="Helvetica" w:eastAsia="仿宋_GB2312"/>
          <w:sz w:val="32"/>
          <w:szCs w:val="32"/>
        </w:rPr>
        <w:t>，陆勤人员合格。</w:t>
      </w:r>
    </w:p>
    <w:p w14:paraId="2DD3E92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眩晕病，不合格。</w:t>
      </w:r>
    </w:p>
    <w:p w14:paraId="35A3842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耳廓明显畸形，外耳道闭锁，反复发炎的耳前瘘管，耳廓及外耳道湿疹，耳霉菌病，不合格。</w:t>
      </w:r>
    </w:p>
    <w:p w14:paraId="5D11E55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轻度耳廓及外耳道湿疹，轻度耳霉菌病，陆勤人员合格。</w:t>
      </w:r>
    </w:p>
    <w:p w14:paraId="12975F1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鼓膜穿孔，化脓性中耳炎，乳突炎，以及其他难以治愈的耳病，不合格。鼓膜中度以上内陷，鼓膜瘢痕或钙化斑超过鼓膜的</w:t>
      </w:r>
      <w:r>
        <w:rPr>
          <w:rFonts w:ascii="Times New Roman" w:hAnsi="Times New Roman" w:cs="Times New Roman"/>
          <w:sz w:val="32"/>
          <w:szCs w:val="32"/>
        </w:rPr>
        <w:t>1/3</w:t>
      </w:r>
      <w:r>
        <w:rPr>
          <w:rFonts w:hint="eastAsia" w:ascii="仿宋_GB2312" w:hAnsi="Helvetica" w:eastAsia="仿宋_GB2312"/>
          <w:sz w:val="32"/>
          <w:szCs w:val="32"/>
        </w:rPr>
        <w:t>，咽鼓管通气功能、耳气压功能及鼓膜活动不良，咽鼓管咽口或周围淋巴样组织增生，条件兵不合格。</w:t>
      </w:r>
    </w:p>
    <w:p w14:paraId="5428E40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鼓膜内陷、粘连、萎缩、瘢痕、钙化斑，条件兵合格。</w:t>
      </w:r>
    </w:p>
    <w:p w14:paraId="3FC1C4F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嗅觉丧失，不合格。嗅觉迟钝，条件兵不合格。</w:t>
      </w:r>
    </w:p>
    <w:p w14:paraId="07AE872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4D82F4C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不影响副鼻窦引流的中鼻甲肥大，中鼻道有少量粘液脓性分泌物，轻度萎缩性鼻炎，陆勤人员合格。</w:t>
      </w:r>
    </w:p>
    <w:p w14:paraId="33F620F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超过</w:t>
      </w:r>
      <w:r>
        <w:rPr>
          <w:rFonts w:ascii="Times New Roman" w:hAnsi="Times New Roman" w:cs="Times New Roman"/>
          <w:sz w:val="32"/>
          <w:szCs w:val="32"/>
        </w:rPr>
        <w:t>Ⅱ</w:t>
      </w:r>
      <w:r>
        <w:rPr>
          <w:rFonts w:hint="eastAsia" w:ascii="仿宋_GB2312" w:hAnsi="Helvetica" w:eastAsia="仿宋_GB2312"/>
          <w:sz w:val="32"/>
          <w:szCs w:val="32"/>
        </w:rPr>
        <w:t>度肿大的慢性扁桃体炎，影响吞咽、发音功能难以治愈的咽、喉疾病，严重阻塞性睡眠呼吸暂停综合征，不合格。</w:t>
      </w:r>
    </w:p>
    <w:p w14:paraId="045B3199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第四章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眼科</w:t>
      </w:r>
    </w:p>
    <w:p w14:paraId="398A5ED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任何一眼裸眼视力低于</w:t>
      </w:r>
      <w:r>
        <w:rPr>
          <w:rFonts w:ascii="Times New Roman" w:hAnsi="Times New Roman" w:cs="Times New Roman"/>
          <w:sz w:val="32"/>
          <w:szCs w:val="32"/>
        </w:rPr>
        <w:t>4.5</w:t>
      </w:r>
      <w:r>
        <w:rPr>
          <w:rFonts w:hint="eastAsia" w:ascii="仿宋_GB2312" w:hAnsi="Helvetica" w:eastAsia="仿宋_GB2312"/>
          <w:sz w:val="32"/>
          <w:szCs w:val="32"/>
        </w:rPr>
        <w:t>，不合格。</w:t>
      </w:r>
    </w:p>
    <w:p w14:paraId="0C65816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任何一眼裸眼视力低于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，需进行矫正视力检查，任何一眼矫正视力低于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或矫正度数超过</w:t>
      </w:r>
      <w:r>
        <w:rPr>
          <w:rFonts w:ascii="Times New Roman" w:hAnsi="Times New Roman" w:cs="Times New Roman"/>
          <w:sz w:val="32"/>
          <w:szCs w:val="32"/>
        </w:rPr>
        <w:t>600</w:t>
      </w:r>
      <w:r>
        <w:rPr>
          <w:rFonts w:hint="eastAsia" w:ascii="仿宋_GB2312" w:hAnsi="Helvetica" w:eastAsia="仿宋_GB2312"/>
          <w:sz w:val="32"/>
          <w:szCs w:val="32"/>
        </w:rPr>
        <w:t>度，不合格。</w:t>
      </w:r>
    </w:p>
    <w:p w14:paraId="2D2111D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屈光不正经准分子激光手术（不含有晶体眼人工晶体植入术等其他术式）后半年以上，无并发症，任何一眼裸眼视力达到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，眼底检查正常，除条件兵外合格。</w:t>
      </w:r>
    </w:p>
    <w:p w14:paraId="68B680B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条件兵视力合格条件按有关标准执行。</w:t>
      </w:r>
    </w:p>
    <w:p w14:paraId="3C756A0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色弱，色盲，不合格。</w:t>
      </w:r>
    </w:p>
    <w:p w14:paraId="7F71CEE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能够识别红、绿、黄、蓝、紫各单色者，陆勤人员合格。</w:t>
      </w:r>
    </w:p>
    <w:p w14:paraId="4C1A985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影响眼功能的眼睑、睑缘、结膜、泪器疾病，不合格。</w:t>
      </w:r>
    </w:p>
    <w:p w14:paraId="3353B66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伸入角膜不超过</w:t>
      </w:r>
      <w:r>
        <w:rPr>
          <w:rFonts w:ascii="Times New Roman" w:hAnsi="Times New Roman" w:cs="Times New Roman"/>
          <w:sz w:val="32"/>
          <w:szCs w:val="32"/>
        </w:rPr>
        <w:t>2mm</w:t>
      </w:r>
      <w:r>
        <w:rPr>
          <w:rFonts w:hint="eastAsia" w:ascii="仿宋_GB2312" w:hAnsi="Helvetica" w:eastAsia="仿宋_GB2312"/>
          <w:sz w:val="32"/>
          <w:szCs w:val="32"/>
        </w:rPr>
        <w:t>的假性翼状胬肉，陆勤人员合格。</w:t>
      </w:r>
    </w:p>
    <w:p w14:paraId="2D892AA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眼球突出，眼球震颤，眼肌疾病，不合格。</w:t>
      </w:r>
    </w:p>
    <w:p w14:paraId="0235A94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hint="eastAsia" w:ascii="仿宋_GB2312" w:hAnsi="Helvetica" w:eastAsia="仿宋_GB2312"/>
          <w:sz w:val="32"/>
          <w:szCs w:val="32"/>
        </w:rPr>
        <w:t>度以内的共同性内、外斜视，陆勤人员合格。</w:t>
      </w:r>
    </w:p>
    <w:p w14:paraId="5FABB82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角膜、巩膜、虹膜睫状体疾病，瞳孔变形、运动障碍，不合格。</w:t>
      </w:r>
    </w:p>
    <w:p w14:paraId="59C45BD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不影响视力的角膜云翳，合格。</w:t>
      </w:r>
    </w:p>
    <w:p w14:paraId="5D04A71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晶状体、玻璃体、视网膜、脉络膜、视神经疾病，以及青光眼，不合格。</w:t>
      </w:r>
    </w:p>
    <w:p w14:paraId="168A0E1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先天性少数散在的晶状体小混浊点，合格。</w:t>
      </w:r>
    </w:p>
    <w:p w14:paraId="494B7D2B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第五章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口腔科</w:t>
      </w:r>
    </w:p>
    <w:p w14:paraId="700DBB4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第四十一条</w:t>
      </w:r>
      <w:r>
        <w:rPr>
          <w:rFonts w:hint="eastAsia" w:ascii="仿宋_GB2312" w:hAnsi="Helvetica" w:eastAsia="仿宋_GB2312"/>
          <w:sz w:val="32"/>
          <w:szCs w:val="32"/>
        </w:rPr>
        <w:t>深度龋齿超过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个，缺齿超过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个（经正畸治疗拔除、牙列整齐的除外），全口义齿及复杂的可摘局部义齿，重度牙周炎，影响咀嚼及发音功能的口腔疾病，颞颌关节疾病，</w:t>
      </w:r>
      <w:r>
        <w:rPr>
          <w:rFonts w:ascii="Times New Roman" w:hAnsi="Times New Roman" w:cs="Times New Roman"/>
          <w:sz w:val="32"/>
          <w:szCs w:val="32"/>
        </w:rPr>
        <w:t>  </w:t>
      </w:r>
      <w:r>
        <w:rPr>
          <w:rFonts w:hint="eastAsia" w:ascii="仿宋_GB2312" w:hAnsi="Helvetica" w:eastAsia="仿宋_GB2312"/>
          <w:sz w:val="32"/>
          <w:szCs w:val="32"/>
        </w:rPr>
        <w:t>唇、腭裂及唇裂术后明显瘢痕，不合格。经治疗、修复后功能良好的龋齿、缺齿，合格。</w:t>
      </w:r>
    </w:p>
    <w:p w14:paraId="59D678C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第四十二条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中度以上氟斑牙及牙釉质发育不全，切牙、尖牙、双尖牙明显缺损或缺失，超牙合超过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，开牙合超过</w:t>
      </w:r>
      <w:r>
        <w:rPr>
          <w:rFonts w:ascii="Times New Roman" w:hAnsi="Times New Roman" w:cs="Times New Roman"/>
          <w:sz w:val="32"/>
          <w:szCs w:val="32"/>
        </w:rPr>
        <w:t>0.3cm</w:t>
      </w:r>
      <w:r>
        <w:rPr>
          <w:rFonts w:hint="eastAsia" w:ascii="仿宋_GB2312" w:hAnsi="Helvetica" w:eastAsia="仿宋_GB2312"/>
          <w:sz w:val="32"/>
          <w:szCs w:val="32"/>
        </w:rPr>
        <w:t>，上下颌牙咬合到对侧牙龈的深覆牙合，反牙合，牙列不齐，重度牙龈炎，中度牙周炎，条件兵不合格。</w:t>
      </w:r>
    </w:p>
    <w:p w14:paraId="13E3FFA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2CD3543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（一）上下颌左右尖牙、双尖牙咬合相距</w:t>
      </w:r>
      <w:r>
        <w:rPr>
          <w:rFonts w:ascii="Times New Roman" w:hAnsi="Times New Roman" w:cs="Times New Roman"/>
          <w:sz w:val="32"/>
          <w:szCs w:val="32"/>
        </w:rPr>
        <w:t>0.3cm</w:t>
      </w:r>
      <w:r>
        <w:rPr>
          <w:rFonts w:hint="eastAsia" w:ascii="仿宋_GB2312" w:hAnsi="Helvetica" w:eastAsia="仿宋_GB2312"/>
          <w:sz w:val="32"/>
          <w:szCs w:val="32"/>
        </w:rPr>
        <w:t>以内；</w:t>
      </w:r>
    </w:p>
    <w:p w14:paraId="4253158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（二）切牙缺失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个，经固定义齿修复后功能良好，或牙列无间隙，替代牙功能良好；</w:t>
      </w:r>
    </w:p>
    <w:p w14:paraId="086CC6F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（三）不影响咬合的个别切牙牙列不齐或重叠；</w:t>
      </w:r>
    </w:p>
    <w:p w14:paraId="5018AD3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（四）不影响咬合的个别切牙轻度反牙合，无其他体征；</w:t>
      </w:r>
    </w:p>
    <w:p w14:paraId="5DB91FF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（五）错牙合畸形经正畸治疗后功能良好。</w:t>
      </w:r>
    </w:p>
    <w:p w14:paraId="220D426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慢性腮腺炎，腮腺囊肿，口腔肿瘤，不合格。</w:t>
      </w:r>
    </w:p>
    <w:p w14:paraId="71B8DE7A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第六章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妇科</w:t>
      </w:r>
    </w:p>
    <w:p w14:paraId="5C3BDA9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第四十四条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闭经，严重痛经，子宫不规则出血，功能性子宫出血，子宫内膜异位症，不合格。</w:t>
      </w:r>
    </w:p>
    <w:p w14:paraId="7F3DBED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内外生殖器畸形或缺陷，不合格。</w:t>
      </w:r>
    </w:p>
    <w:p w14:paraId="7ECE9B0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急、慢性盆腔炎，盆腔肿物，不合格。</w:t>
      </w:r>
    </w:p>
    <w:p w14:paraId="571EA82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第四十七条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霉菌性阴道炎，滴虫性阴道炎，不合格。</w:t>
      </w:r>
    </w:p>
    <w:p w14:paraId="4E267C3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妊娠，不合格。</w:t>
      </w:r>
    </w:p>
    <w:p w14:paraId="35786130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第七章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辅助检查</w:t>
      </w:r>
    </w:p>
    <w:p w14:paraId="6635370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第四十九条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血细胞分析结果在下列范围，合格。</w:t>
      </w:r>
    </w:p>
    <w:p w14:paraId="228D7B3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（一）血红蛋白：男性</w:t>
      </w:r>
      <w:r>
        <w:rPr>
          <w:rFonts w:ascii="Times New Roman" w:hAnsi="Times New Roman" w:cs="Times New Roman"/>
          <w:sz w:val="32"/>
          <w:szCs w:val="32"/>
        </w:rPr>
        <w:t>130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175g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115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150g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28BC94C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（二）红细胞计数：男性</w:t>
      </w:r>
      <w:r>
        <w:rPr>
          <w:rFonts w:ascii="Times New Roman" w:hAnsi="Times New Roman" w:cs="Times New Roman"/>
          <w:sz w:val="32"/>
          <w:szCs w:val="32"/>
        </w:rPr>
        <w:t>4.3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5.8×1012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3.8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5.1×1012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65A40E5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（三）白细胞计数：</w:t>
      </w:r>
      <w:r>
        <w:rPr>
          <w:rFonts w:ascii="Times New Roman" w:hAnsi="Times New Roman" w:cs="Times New Roman"/>
          <w:sz w:val="32"/>
          <w:szCs w:val="32"/>
        </w:rPr>
        <w:t>3.5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9.5×109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61C762C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（四）中性粒细胞百分数：</w:t>
      </w:r>
      <w:r>
        <w:rPr>
          <w:rFonts w:ascii="Times New Roman" w:hAnsi="Times New Roman" w:cs="Times New Roman"/>
          <w:sz w:val="32"/>
          <w:szCs w:val="32"/>
        </w:rPr>
        <w:t>40</w:t>
      </w:r>
      <w:r>
        <w:rPr>
          <w:rFonts w:hint="eastAsia" w:ascii="仿宋_GB2312" w:hAnsi="Helvetica" w:eastAsia="仿宋_GB2312"/>
          <w:sz w:val="32"/>
          <w:szCs w:val="32"/>
        </w:rPr>
        <w:t>％～</w:t>
      </w:r>
      <w:r>
        <w:rPr>
          <w:rFonts w:ascii="Times New Roman" w:hAnsi="Times New Roman" w:cs="Times New Roman"/>
          <w:sz w:val="32"/>
          <w:szCs w:val="32"/>
        </w:rPr>
        <w:t>75</w:t>
      </w:r>
      <w:r>
        <w:rPr>
          <w:rFonts w:hint="eastAsia" w:ascii="仿宋_GB2312" w:hAnsi="Helvetica" w:eastAsia="仿宋_GB2312"/>
          <w:sz w:val="32"/>
          <w:szCs w:val="32"/>
        </w:rPr>
        <w:t>％；</w:t>
      </w:r>
    </w:p>
    <w:p w14:paraId="3925E64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（五）淋巴细胞百分数：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Helvetica" w:eastAsia="仿宋_GB2312"/>
          <w:sz w:val="32"/>
          <w:szCs w:val="32"/>
        </w:rPr>
        <w:t>％～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Helvetica" w:eastAsia="仿宋_GB2312"/>
          <w:sz w:val="32"/>
          <w:szCs w:val="32"/>
        </w:rPr>
        <w:t>％；</w:t>
      </w:r>
    </w:p>
    <w:p w14:paraId="7DFF23A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（六）血小板计数：</w:t>
      </w:r>
      <w:r>
        <w:rPr>
          <w:rFonts w:ascii="Times New Roman" w:hAnsi="Times New Roman" w:cs="Times New Roman"/>
          <w:sz w:val="32"/>
          <w:szCs w:val="32"/>
        </w:rPr>
        <w:t>125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350×109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4007A7E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00C1ABB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血生化分析结果在下列范围，合格。</w:t>
      </w:r>
    </w:p>
    <w:p w14:paraId="20E5D1B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（一）血清丙氨酸氨基转移酶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hint="eastAsia" w:ascii="仿宋_GB2312" w:hAnsi="Helvetica" w:eastAsia="仿宋_GB2312"/>
          <w:sz w:val="32"/>
          <w:szCs w:val="32"/>
        </w:rPr>
        <w:t>男性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50 U/L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40 U/L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2BAC315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血清丙氨酸氨基转移酶，男性</w:t>
      </w:r>
      <w:r>
        <w:rPr>
          <w:rFonts w:ascii="Times New Roman" w:hAnsi="Times New Roman" w:cs="Times New Roman"/>
          <w:sz w:val="32"/>
          <w:szCs w:val="32"/>
        </w:rPr>
        <w:t>&gt;50 U/L</w:t>
      </w:r>
      <w:r>
        <w:rPr>
          <w:rFonts w:hint="eastAsia" w:ascii="仿宋_GB2312" w:hAnsi="Helvetica" w:eastAsia="仿宋_GB2312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≤60 U/L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&gt;40 U/L</w:t>
      </w:r>
      <w:r>
        <w:rPr>
          <w:rFonts w:hint="eastAsia" w:ascii="仿宋_GB2312" w:hAnsi="Helvetica" w:eastAsia="仿宋_GB2312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≤50 U/L</w:t>
      </w:r>
      <w:r>
        <w:rPr>
          <w:rFonts w:hint="eastAsia" w:ascii="仿宋_GB2312" w:hAnsi="Helvetica" w:eastAsia="仿宋_GB2312"/>
          <w:sz w:val="32"/>
          <w:szCs w:val="32"/>
        </w:rPr>
        <w:t>，应当结合临床物理检查，在排除疾病的情况下，视为合格，但须从严掌握；</w:t>
      </w:r>
    </w:p>
    <w:p w14:paraId="07ED378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（二）血清肌酐：</w:t>
      </w:r>
    </w:p>
    <w:p w14:paraId="3278D7C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酶法：男性</w:t>
      </w:r>
      <w:r>
        <w:rPr>
          <w:rFonts w:ascii="Times New Roman" w:hAnsi="Times New Roman" w:cs="Times New Roman"/>
          <w:sz w:val="32"/>
          <w:szCs w:val="32"/>
        </w:rPr>
        <w:t>59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104μmol/L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45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84μmol/L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60F9D9CC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苦味酸速率法：男性</w:t>
      </w:r>
      <w:r>
        <w:rPr>
          <w:rFonts w:ascii="Times New Roman" w:hAnsi="Times New Roman" w:cs="Times New Roman"/>
          <w:sz w:val="32"/>
          <w:szCs w:val="32"/>
        </w:rPr>
        <w:t>62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115μmol/L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53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97μmol/L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6C253EA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苦味酸去蛋白终点法：男性</w:t>
      </w:r>
      <w:r>
        <w:rPr>
          <w:rFonts w:ascii="Times New Roman" w:hAnsi="Times New Roman" w:cs="Times New Roman"/>
          <w:sz w:val="32"/>
          <w:szCs w:val="32"/>
        </w:rPr>
        <w:t>44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133μmol/L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70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106μmol/L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6BE1CFE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（三）血清尿素：</w:t>
      </w:r>
      <w:r>
        <w:rPr>
          <w:rFonts w:ascii="Times New Roman" w:hAnsi="Times New Roman" w:cs="Times New Roman"/>
          <w:sz w:val="32"/>
          <w:szCs w:val="32"/>
        </w:rPr>
        <w:t>2.9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8.2mmol/L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50F2C51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第五十一条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乙型肝炎表面抗原检测阳性，艾滋病病毒（</w:t>
      </w:r>
      <w:r>
        <w:rPr>
          <w:rFonts w:ascii="Times New Roman" w:hAnsi="Times New Roman" w:cs="Times New Roman"/>
          <w:sz w:val="32"/>
          <w:szCs w:val="32"/>
        </w:rPr>
        <w:t>HIV1+2</w:t>
      </w:r>
      <w:r>
        <w:rPr>
          <w:rFonts w:hint="eastAsia" w:ascii="仿宋_GB2312" w:hAnsi="Helvetica" w:eastAsia="仿宋_GB2312"/>
          <w:sz w:val="32"/>
          <w:szCs w:val="32"/>
        </w:rPr>
        <w:t>）抗体检测阳性，不合格。</w:t>
      </w:r>
    </w:p>
    <w:p w14:paraId="0C7FBEE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尿常规检查结果在下列范围，合格。</w:t>
      </w:r>
    </w:p>
    <w:p w14:paraId="1BCC4D1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（一）尿蛋白：阴性至微量；</w:t>
      </w:r>
    </w:p>
    <w:p w14:paraId="07B6074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（二）尿酮体：阴性；</w:t>
      </w:r>
    </w:p>
    <w:p w14:paraId="6D430BA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（三）尿糖：阴性；</w:t>
      </w:r>
    </w:p>
    <w:p w14:paraId="4023217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（四）胆红素：阴性；</w:t>
      </w:r>
    </w:p>
    <w:p w14:paraId="1EC6DE2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（五）尿胆原：</w:t>
      </w:r>
      <w:r>
        <w:rPr>
          <w:rFonts w:ascii="Times New Roman" w:hAnsi="Times New Roman" w:cs="Times New Roman"/>
          <w:sz w:val="32"/>
          <w:szCs w:val="32"/>
        </w:rPr>
        <w:t>0.1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1.0 Eμ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dl(</w:t>
      </w:r>
      <w:r>
        <w:rPr>
          <w:rFonts w:hint="eastAsia" w:ascii="仿宋_GB2312" w:hAnsi="Helvetica" w:eastAsia="仿宋_GB2312"/>
          <w:sz w:val="32"/>
          <w:szCs w:val="32"/>
        </w:rPr>
        <w:t>弱阳性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4E45E39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尿常规检查结果要结合临床及地区差异作出正确结论。</w:t>
      </w:r>
    </w:p>
    <w:p w14:paraId="6A39457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第五十三条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尿液离心沉淀标本镜检结果在下列范围，合格。</w:t>
      </w:r>
    </w:p>
    <w:p w14:paraId="322ABAC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（一）红细胞：男性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～偶见／高倍镜，女性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／高倍镜，女性不超过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int="eastAsia" w:ascii="仿宋_GB2312" w:hAnsi="Helvetica" w:eastAsia="仿宋_GB2312"/>
          <w:sz w:val="32"/>
          <w:szCs w:val="32"/>
        </w:rPr>
        <w:t>个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高倍镜应结合外阴检查排除疾病；</w:t>
      </w:r>
    </w:p>
    <w:p w14:paraId="2C4B2D6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（二）白细胞：男性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／高倍镜，女性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Helvetica" w:eastAsia="仿宋_GB2312"/>
          <w:sz w:val="32"/>
          <w:szCs w:val="32"/>
        </w:rPr>
        <w:t>／高倍镜，不超过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int="eastAsia" w:ascii="仿宋_GB2312" w:hAnsi="Helvetica" w:eastAsia="仿宋_GB2312"/>
          <w:sz w:val="32"/>
          <w:szCs w:val="32"/>
        </w:rPr>
        <w:t>个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高倍镜应结合外生殖器或外阴检查排除疾病；</w:t>
      </w:r>
    </w:p>
    <w:p w14:paraId="5B1946C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（三）管型：无或偶见透明管型，无其他管型。</w:t>
      </w:r>
    </w:p>
    <w:p w14:paraId="73BCCD8D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尿液毒品检测阳性，不合格。</w:t>
      </w:r>
    </w:p>
    <w:p w14:paraId="2D26A03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尿液妊娠试验阴性，合格。</w:t>
      </w:r>
    </w:p>
    <w:p w14:paraId="3DDC6F50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尿液妊娠试验阳性、但血清妊娠试验阴性，合格。</w:t>
      </w:r>
    </w:p>
    <w:p w14:paraId="4CA71F0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大便常规检查结果在下列范围，合格。</w:t>
      </w:r>
    </w:p>
    <w:p w14:paraId="425E875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（一）外观：黄软；</w:t>
      </w:r>
    </w:p>
    <w:p w14:paraId="3F7B041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（二）镜检：红、白细胞各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／高倍镜，无钩虫、鞭虫、绦虫、血吸虫、肝吸虫、姜片虫卵及肠道原虫。</w:t>
      </w:r>
    </w:p>
    <w:p w14:paraId="6D5917B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大便常规检查，在地方性寄生虫病和血吸虫病流行地区为必检项目，其他地区根据需要进行检查。</w:t>
      </w:r>
    </w:p>
    <w:p w14:paraId="0DEF78C9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第五十七条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胸部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射线检查结果在下列范围内，合格。</w:t>
      </w:r>
    </w:p>
    <w:p w14:paraId="36F97E9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（一）胸部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射线检查未见异常；</w:t>
      </w:r>
    </w:p>
    <w:p w14:paraId="1C79B92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（二）孤立散在的钙化点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直径不超过</w:t>
      </w:r>
      <w:r>
        <w:rPr>
          <w:rFonts w:ascii="Times New Roman" w:hAnsi="Times New Roman" w:cs="Times New Roman"/>
          <w:sz w:val="32"/>
          <w:szCs w:val="32"/>
        </w:rPr>
        <w:t>0.5cm)</w:t>
      </w:r>
      <w:r>
        <w:rPr>
          <w:rFonts w:hint="eastAsia" w:ascii="仿宋_GB2312" w:hAnsi="Helvetica" w:eastAsia="仿宋_GB2312"/>
          <w:sz w:val="32"/>
          <w:szCs w:val="32"/>
        </w:rPr>
        <w:t>，双肺野不超过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个，密度高，边缘清晰，周围无浸润现象（条件兵除外）；</w:t>
      </w:r>
    </w:p>
    <w:p w14:paraId="04C0C84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（三）肺纹理轻度增强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无呼吸道病史，无自觉症状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72D07E6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（四）一侧肋膈角轻度变钝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无心、肺、胸疾病史，无自觉症状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438ED04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心电图检查结果在下列范围内，合格。</w:t>
      </w:r>
    </w:p>
    <w:p w14:paraId="58D8DB9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（一）正常心电图；</w:t>
      </w:r>
    </w:p>
    <w:p w14:paraId="126CA7E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（二）大致正常心电图。大致正常心电图范围按有关规定执行。</w:t>
      </w:r>
    </w:p>
    <w:p w14:paraId="6D728C1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5E75C85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下列情况合格（第五至十一款，条件兵除外）：</w:t>
      </w:r>
    </w:p>
    <w:p w14:paraId="6792A37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（一）肝、胆、胰、脾、双肾未见明显异常；</w:t>
      </w:r>
    </w:p>
    <w:p w14:paraId="7F95F67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（二）轻、中度脂肪肝且肝功能正常；</w:t>
      </w:r>
    </w:p>
    <w:p w14:paraId="371D95E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（三）胆囊息肉样病变，数量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050C1124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（四）副脾；</w:t>
      </w:r>
    </w:p>
    <w:p w14:paraId="3AFA463B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（五）肝肾囊肿和血管瘤单脏器数量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2E650918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（六）单发肝肾囊肿和血管瘤长径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751AB86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（七）肝、脾内钙化灶数量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以；</w:t>
      </w:r>
    </w:p>
    <w:p w14:paraId="1D205933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（八）双肾实质钙化灶数量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7D0ACC0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（九）双肾错构瘤数量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 w14:paraId="2241DB7F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（十）肾盂宽不超过</w:t>
      </w:r>
      <w:r>
        <w:rPr>
          <w:rFonts w:ascii="Times New Roman" w:hAnsi="Times New Roman" w:cs="Times New Roman"/>
          <w:sz w:val="32"/>
          <w:szCs w:val="32"/>
        </w:rPr>
        <w:t>1.5cm</w:t>
      </w:r>
      <w:r>
        <w:rPr>
          <w:rFonts w:hint="eastAsia" w:ascii="仿宋_GB2312" w:hAnsi="Helvetica" w:eastAsia="仿宋_GB2312"/>
          <w:sz w:val="32"/>
          <w:szCs w:val="32"/>
        </w:rPr>
        <w:t>，输尿管不增宽；</w:t>
      </w:r>
    </w:p>
    <w:p w14:paraId="538E5E65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（十一）脾脏长径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以下，厚度</w:t>
      </w:r>
      <w:r>
        <w:rPr>
          <w:rFonts w:ascii="Times New Roman" w:hAnsi="Times New Roman" w:cs="Times New Roman"/>
          <w:sz w:val="32"/>
          <w:szCs w:val="32"/>
        </w:rPr>
        <w:t>4.5cm</w:t>
      </w:r>
      <w:r>
        <w:rPr>
          <w:rFonts w:hint="eastAsia" w:ascii="仿宋_GB2312" w:hAnsi="Helvetica" w:eastAsia="仿宋_GB2312"/>
          <w:sz w:val="32"/>
          <w:szCs w:val="32"/>
        </w:rPr>
        <w:t>以下；脾脏长径超过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或厚径超过</w:t>
      </w:r>
      <w:r>
        <w:rPr>
          <w:rFonts w:ascii="Times New Roman" w:hAnsi="Times New Roman" w:cs="Times New Roman"/>
          <w:sz w:val="32"/>
          <w:szCs w:val="32"/>
        </w:rPr>
        <w:t>4.5cm</w:t>
      </w:r>
      <w:r>
        <w:rPr>
          <w:rFonts w:hint="eastAsia" w:ascii="仿宋_GB2312" w:hAnsi="Helvetica" w:eastAsia="仿宋_GB2312"/>
          <w:sz w:val="32"/>
          <w:szCs w:val="32"/>
        </w:rPr>
        <w:t>，但脾面积测量（</w:t>
      </w:r>
      <w:r>
        <w:rPr>
          <w:rFonts w:ascii="Times New Roman" w:hAnsi="Times New Roman" w:cs="Times New Roman"/>
          <w:sz w:val="32"/>
          <w:szCs w:val="32"/>
        </w:rPr>
        <w:t>0.8×</w:t>
      </w:r>
      <w:r>
        <w:rPr>
          <w:rFonts w:hint="eastAsia" w:ascii="仿宋_GB2312" w:hAnsi="Helvetica" w:eastAsia="仿宋_GB2312"/>
          <w:sz w:val="32"/>
          <w:szCs w:val="32"/>
        </w:rPr>
        <w:t>长径</w:t>
      </w:r>
      <w:r>
        <w:rPr>
          <w:rFonts w:ascii="Times New Roman" w:hAnsi="Times New Roman" w:cs="Times New Roman"/>
          <w:sz w:val="32"/>
          <w:szCs w:val="32"/>
        </w:rPr>
        <w:t>×</w:t>
      </w:r>
      <w:r>
        <w:rPr>
          <w:rFonts w:hint="eastAsia" w:ascii="仿宋_GB2312" w:hAnsi="Helvetica" w:eastAsia="仿宋_GB2312"/>
          <w:sz w:val="32"/>
          <w:szCs w:val="32"/>
        </w:rPr>
        <w:t>厚径）</w:t>
      </w:r>
      <w:r>
        <w:rPr>
          <w:rFonts w:ascii="Times New Roman" w:hAnsi="Times New Roman" w:cs="Times New Roman"/>
          <w:sz w:val="32"/>
          <w:szCs w:val="32"/>
        </w:rPr>
        <w:t>38cm2</w:t>
      </w:r>
      <w:r>
        <w:rPr>
          <w:rFonts w:hint="eastAsia" w:ascii="仿宋_GB2312" w:hAnsi="Helvetica" w:eastAsia="仿宋_GB2312"/>
          <w:sz w:val="32"/>
          <w:szCs w:val="32"/>
        </w:rPr>
        <w:t>以下，排除器质性病变。</w:t>
      </w:r>
    </w:p>
    <w:p w14:paraId="17C81891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第六十条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妇科超声检查发现子宫肌瘤、附件区不明性质包块、以及其他病变和异常的，不合格。</w:t>
      </w:r>
    </w:p>
    <w:p w14:paraId="72633E47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 w14:paraId="64590E32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（一）子宫、卵巢大小形态未见明显异常；</w:t>
      </w:r>
    </w:p>
    <w:p w14:paraId="47827D4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（二）不伴其他异常的盆腔积液深度不超过</w:t>
      </w:r>
      <w:r>
        <w:rPr>
          <w:rFonts w:ascii="Times New Roman" w:hAnsi="Times New Roman" w:cs="Times New Roman"/>
          <w:sz w:val="32"/>
          <w:szCs w:val="32"/>
        </w:rPr>
        <w:t>2cm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 w14:paraId="740D53A6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（三）单发附件区、卵巢囊肿长径小于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 w14:paraId="3E4F0A5B"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第八章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士兵职业基本适应性检测</w:t>
      </w:r>
    </w:p>
    <w:p w14:paraId="794D130E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士兵职业基本适应性检测合格条件按有关规定执行。</w:t>
      </w:r>
    </w:p>
    <w:p w14:paraId="1CE103AA"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02651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51"/>
    <w:rsid w:val="001B7B96"/>
    <w:rsid w:val="001C0F6A"/>
    <w:rsid w:val="002F75DC"/>
    <w:rsid w:val="00495315"/>
    <w:rsid w:val="004A2F30"/>
    <w:rsid w:val="004C151C"/>
    <w:rsid w:val="00720DCB"/>
    <w:rsid w:val="007B4D26"/>
    <w:rsid w:val="0093030D"/>
    <w:rsid w:val="009C6F0B"/>
    <w:rsid w:val="009E596A"/>
    <w:rsid w:val="00A9486F"/>
    <w:rsid w:val="00B75E51"/>
    <w:rsid w:val="00B91DEF"/>
    <w:rsid w:val="00BE1F4B"/>
    <w:rsid w:val="00C75A37"/>
    <w:rsid w:val="00D1783B"/>
    <w:rsid w:val="00E65E04"/>
    <w:rsid w:val="00E85268"/>
    <w:rsid w:val="00EE2C5B"/>
    <w:rsid w:val="00F11025"/>
    <w:rsid w:val="00FC7902"/>
    <w:rsid w:val="1FFFC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919</Words>
  <Characters>5244</Characters>
  <Lines>43</Lines>
  <Paragraphs>12</Paragraphs>
  <TotalTime>0</TotalTime>
  <ScaleCrop>false</ScaleCrop>
  <LinksUpToDate>false</LinksUpToDate>
  <CharactersWithSpaces>6151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2022-02-16T16:04:00Z</dcterms:created>
  <dc:creator>SN_Dukunze</dc:creator>
  <cp:lastModifiedBy>620191</cp:lastModifiedBy>
  <dcterms:modified xsi:type="dcterms:W3CDTF">2025-11-26T15:08:17Z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2362CFC5E6D5625061A72669D2E3DECC_43</vt:lpwstr>
  </property>
</Properties>
</file>